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660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</w:t>
      </w:r>
      <w:r>
        <w:rPr>
          <w:rFonts w:ascii="Times New Roman" w:eastAsia="Times New Roman" w:hAnsi="Times New Roman" w:cs="Times New Roman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помещ.1001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пп.1-3 п.2</w:t>
      </w:r>
      <w:r>
        <w:rPr>
          <w:rFonts w:ascii="Times New Roman" w:eastAsia="Times New Roman" w:hAnsi="Times New Roman" w:cs="Times New Roman"/>
          <w:sz w:val="26"/>
          <w:szCs w:val="26"/>
        </w:rPr>
        <w:t>,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ьного закона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раздел 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</w:t>
      </w:r>
      <w:r>
        <w:rPr>
          <w:rFonts w:ascii="Times New Roman" w:eastAsia="Times New Roman" w:hAnsi="Times New Roman" w:cs="Times New Roman"/>
          <w:sz w:val="26"/>
          <w:szCs w:val="26"/>
        </w:rPr>
        <w:t>п.41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Инструкции «О порядке ведения индивидуального (персонифицированного) учета сведений о зарегистрированных лицах» от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256н,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ХМАО-</w:t>
      </w:r>
      <w:r>
        <w:rPr>
          <w:rFonts w:ascii="Times New Roman" w:eastAsia="Times New Roman" w:hAnsi="Times New Roman" w:cs="Times New Roman"/>
          <w:sz w:val="26"/>
          <w:szCs w:val="26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5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индивидуальные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лицах за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воспользовалась, протокол об административном правонарушении не оспаривала.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пп.1-3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</w:t>
      </w:r>
      <w:r>
        <w:rPr>
          <w:rStyle w:val="cat-Dategrp-12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6"/>
          <w:szCs w:val="26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6"/>
          <w:szCs w:val="26"/>
        </w:rPr>
        <w:t>дел 1.2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разд.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п.41 Инструкции «О порядке ведения индивидуального (персонифицированного) учета сведений о зарегистрированных лицах»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№256н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Страхователь в течение пяти рабочих дней со дня получения уведомления территориального органа Фонда о представлении соответствующих исправлений представляет в территориальный орган Фонда уточненные индивидуальные сведения.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13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страхователю направлено уведомлением об устранении ошибок и (или) несоответствий,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страхователю следовало в срок до 24 </w:t>
      </w:r>
      <w:r>
        <w:rPr>
          <w:rStyle w:val="cat-Timegrp-25rplc-2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</w:t>
      </w:r>
      <w:r>
        <w:rPr>
          <w:rFonts w:ascii="Times New Roman" w:eastAsia="Times New Roman" w:hAnsi="Times New Roman" w:cs="Times New Roman"/>
          <w:sz w:val="26"/>
          <w:szCs w:val="26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 нарушением срока </w:t>
      </w:r>
      <w:r>
        <w:rPr>
          <w:rStyle w:val="cat-Dategrp-14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Style w:val="cat-OrganizationNamegrp-24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страховом стаже застрахованных лиц по форме ЕФС-1 раздел 1 подраздел 1.2 за </w:t>
      </w:r>
      <w:r>
        <w:rPr>
          <w:rStyle w:val="cat-Dategrp-15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скриншотом программного обеспечения обращения от </w:t>
      </w:r>
      <w:r>
        <w:rPr>
          <w:rStyle w:val="cat-Dategrp-14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уведомления об устранении ошибок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6"/>
          <w:szCs w:val="26"/>
        </w:rPr>
        <w:t>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OrganizationNamegrp-24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ст.15.33.2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штрафа в размере </w:t>
      </w:r>
      <w:r>
        <w:rPr>
          <w:rStyle w:val="cat-Sumgrp-22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7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8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9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0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5071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1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1rplc-4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Timegrp-25rplc-26">
    <w:name w:val="cat-Time grp-25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OrganizationNamegrp-24rplc-33">
    <w:name w:val="cat-OrganizationName grp-24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OrganizationNamegrp-24rplc-38">
    <w:name w:val="cat-OrganizationName grp-24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Sumgrp-22rplc-40">
    <w:name w:val="cat-Sum grp-22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